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推荐单位：安徽科技学院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优化流程促规范 以生为本显情怀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——安徽科技学院优化流程设计促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高效阳光运行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center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吴汉（安徽科技学院团委）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张聪（安徽科技学院团委副书记）张成孜（安徽科技学院团委秘书）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center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是高校学生资助工作的重要组成部分，是提高学生综合素质和资助家庭经济困难学生的有效途径，是实现全过程、全方位育人的重要抓手。安徽科技学院始终将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作摆在资助工作体系的重要位置，深挖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的济困和育人功能，坚持以“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六有</w:t>
      </w:r>
      <w:r>
        <w:rPr>
          <w:rFonts w:hint="eastAsia" w:ascii="仿宋" w:hAnsi="仿宋" w:eastAsia="仿宋"/>
          <w:sz w:val="32"/>
          <w:szCs w:val="32"/>
        </w:rPr>
        <w:t>”持续优化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流程设计，构建从岗位设置到薪资入卡的完整工作链，有效提高工作效率，精简工作程序，规范工作开展，受到用工单位和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学生的充分肯定。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岗位设置有依据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安徽科技学院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岗位设置坚持按需设岗、灵活设岗、岗得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其用</w:t>
      </w:r>
      <w:r>
        <w:rPr>
          <w:rFonts w:hint="eastAsia" w:ascii="仿宋" w:hAnsi="仿宋" w:eastAsia="仿宋"/>
          <w:sz w:val="32"/>
          <w:szCs w:val="32"/>
        </w:rPr>
        <w:t>，严格依照设岗原则，科学合理设岗。一是坚持学有余力、自愿申请的原则，鼓励学生在不影响正常工作学习情况下，自愿申请参加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作，任何单位和个人不得强求；二是坚持工学互促、扶困优先的原则，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活动面向我校全日制本科生、研究生，岗位优先提供给家庭经济困难的学生，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发挥济</w:t>
      </w:r>
      <w:r>
        <w:rPr>
          <w:rFonts w:hint="eastAsia" w:ascii="仿宋" w:hAnsi="仿宋" w:eastAsia="仿宋"/>
          <w:sz w:val="32"/>
          <w:szCs w:val="32"/>
        </w:rPr>
        <w:t>困功能，帮助困难学生工作和学习两不误、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两促进</w:t>
      </w:r>
      <w:r>
        <w:rPr>
          <w:rFonts w:hint="eastAsia" w:ascii="仿宋" w:hAnsi="仿宋" w:eastAsia="仿宋"/>
          <w:sz w:val="32"/>
          <w:szCs w:val="32"/>
        </w:rPr>
        <w:t>；三是坚持按需设岗、精简高效的原则，根据本单位实际需求情况科学合理设置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岗位，充分发挥岗位效能，有效弥补部分岗位人手不足、劳力短缺等问题。岗位设置还必须遵守国家</w:t>
      </w:r>
      <w:r>
        <w:rPr>
          <w:rFonts w:hint="eastAsia" w:ascii="仿宋" w:hAnsi="仿宋" w:eastAsia="仿宋"/>
          <w:sz w:val="32"/>
          <w:szCs w:val="32"/>
        </w:rPr>
        <w:fldChar w:fldCharType="begin"/>
      </w:r>
      <w:r>
        <w:rPr>
          <w:rFonts w:hint="eastAsia" w:ascii="仿宋" w:hAnsi="仿宋" w:eastAsia="仿宋"/>
          <w:sz w:val="32"/>
          <w:szCs w:val="32"/>
        </w:rPr>
        <w:instrText xml:space="preserve"> HYPERLINK "http://www.chinalawedu.com/fagui2006/index.shtm" \t "_blank" </w:instrText>
      </w:r>
      <w:r>
        <w:rPr>
          <w:rFonts w:hint="eastAsia" w:ascii="仿宋" w:hAnsi="仿宋" w:eastAsia="仿宋"/>
          <w:sz w:val="32"/>
          <w:szCs w:val="32"/>
        </w:rPr>
        <w:fldChar w:fldCharType="separate"/>
      </w:r>
      <w:r>
        <w:rPr>
          <w:rFonts w:hint="eastAsia" w:ascii="仿宋" w:hAnsi="仿宋" w:eastAsia="仿宋"/>
          <w:sz w:val="32"/>
          <w:szCs w:val="32"/>
        </w:rPr>
        <w:t>法律</w:t>
      </w:r>
      <w:r>
        <w:rPr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、法规和学校的规章制度，不能影响学校教学、科研、生产、生活的正常秩序。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校内用工单位申请岗位设置要统筹编外用工等情况，结合实际工作任务轻重和工作量大小，提出岗位设置申请，确定岗位职数。可根据用工特点和实际需要，灵活设置临时性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岗位。岗位申报由用工单位提交申请，详细说明设置缘由、工作总量、使用时限等事项。岗位设置要以锻炼学生能力、改善学生学习生活条件为出发点，不得安排学生从事本应由单位在编在岗人员承担的工作。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学校积极开发校内资源，保证学生参与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的需要，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岗位设置以校内教学助理、科研助理、行政管理助理和学校其他公共服务岗位为主。按照每个家庭经济困难学生月平均上岗工时为标准，测算出学期内全校每月需要的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总工时数，统筹安排、设置校内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岗位既要满足学生需求，又要保证学生不因参加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而影响学习。学生参加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的时间原则上每周不超过8小时，每月不超过40小时。寒暑假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时间可根据学校的具体情况适当延长。岗位申报每年开展一次，申报主体为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用工单位，秋季学期教学周最后一周统一安排。岗位设置和岗位职数核定后在全校范围内进行公示。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设岗审核有重点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建立岗位设置审核机制，落实审核归口，明确审核重点。校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指导中心（设在校团委）按照岗位申报工作程序，根据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用工单位报送的设岗需求和具体岗位职责、岗位职数、工作时长、工作要求等进行整理、汇总并归类，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按教学</w:t>
      </w:r>
      <w:r>
        <w:rPr>
          <w:rFonts w:hint="eastAsia" w:ascii="仿宋" w:hAnsi="仿宋" w:eastAsia="仿宋"/>
          <w:sz w:val="32"/>
          <w:szCs w:val="32"/>
        </w:rPr>
        <w:t>类岗位、实验室类岗位、科研助理、行政管理助理和学校公共服务进行分类，分别由教务处、实验室与实践基地管理处、科研处、人事处和团委进行初审。初审单位对岗位设置和岗位职数提出初审意见。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指导中心汇总初审意见，提请校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领导组研究。校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领导组研究通过后公布岗位和岗位职数，作为下一年度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用工基本依据。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岗位公布后，各用工单位不得擅自增减用工人数，人员变动须提前向大学生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指导中心申报。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人员录用有标准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细化人员录用条件，把严人员录用标准。为确保参加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学生学有余力，学校规定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岗位申请人员上学期有1门（含）以上科目成绩挂科者，不得申请本学期的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岗位，待本学期学习成绩全部合格后方可申请下学期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岗位。为引导青年学生合理处理工作与学习的关系，原则上每位学生不得同时从事两项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作。为增强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勤工助学育</w:t>
      </w:r>
      <w:r>
        <w:rPr>
          <w:rFonts w:hint="eastAsia" w:ascii="仿宋" w:hAnsi="仿宋" w:eastAsia="仿宋"/>
          <w:sz w:val="32"/>
          <w:szCs w:val="32"/>
        </w:rPr>
        <w:t>人功能，培养学生艰苦奋斗精神，珍惜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岗位锻炼机会，不断加强自我要求，学校规定对无正当理由工作不满一学期或自行退出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作的学生，不得再申请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岗位；从事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作累计两次考核不合格并被用工单位辞退的学生，不得再申请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岗位。校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指导中心安排专人负责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作，全过程、全方位监督管理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人员录用工作，各用工单位指定专人负责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人员录用资格审查。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安排上岗有程序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按时组织报岗，有序安排上岗。按照我校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作安排，每学期开学第一周为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学生报岗、用工单位考核录用时间。校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指导中心在开学第一周发布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学生报岗通知，组织开展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学生报岗工作。用工单位负责申请岗位学生的面试和录用工作。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学生上岗前，用工单位须开展必要的岗前培训工作，对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学生上岗开展工作的技术要领、工作要求、安全防范等内容进行培训。学生没有参加培训或培训不合格不得安排上岗。用工单位要将录用人员信息和培训考核结果及时上报校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指导中心，由指导中心统一安排录用人员上岗。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考核结果有运用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加强考核，以绩定薪。工作考核常态化，坚持优绩有偿，把考核结果与工资薪金相挂钩，优绩优偿。根据考核结果发放上个月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酬金。坚持按岗考核、月月考核，各用工单位负责本单位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人员考核，次月月初按照“优秀”、“合格”、“不合格”三个等次向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指导中心上报《安徽科技学院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岗位考核表》，其中，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优秀等次不超过用工学生的10%。校内固定岗按月计酬，根据岗位特点和工作强度，每月工作时间为20-30小时。固定岗位工资标准为每月360元。计酬体现绩效原则。考核合格工资全额发放，优秀等次每月按400元发放；考核不合格按每月工资80%发放工资。校内临时岗位酬金发放标准为12元/工时。学生考核不合格达2次（含）以上学生，用工单位可向大学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指导中心提出辞退申请，指导中心审核后可予以辞退。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薪资入卡有保障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经费审批规范，信息公示及时，工资发放有序。校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指导中心每月月初根据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考核结果，编制《安徽科技学院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作考核及工资核算结果一览表》，并在全校范围内进行公示。按照学校财务制度相关规定，严格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专项经费审批使用程序。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学生使用学校统一办理或自己使用的银行卡，每月工资直接打入银行卡中。任何用工单位和个人不得截留学生工资卡，严禁将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资以任何名目和形式进行二次分配，确保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学生权益。校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指导中心采用专项调研、座谈会、个别访谈等形式予以监督，如发现违规操作，则取消该岗位设置，上报学校追究相关责任人责任。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安徽科技学院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作依据“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六有</w:t>
      </w:r>
      <w:r>
        <w:rPr>
          <w:rFonts w:hint="eastAsia" w:ascii="仿宋" w:hAnsi="仿宋" w:eastAsia="仿宋"/>
          <w:sz w:val="32"/>
          <w:szCs w:val="32"/>
        </w:rPr>
        <w:t>”的工作流程有序推进和开展，通过对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作流程的不断优化，促进学校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勤工助学工</w:t>
      </w:r>
      <w:r>
        <w:rPr>
          <w:rFonts w:hint="eastAsia" w:ascii="仿宋" w:hAnsi="仿宋" w:eastAsia="仿宋"/>
          <w:sz w:val="32"/>
          <w:szCs w:val="32"/>
        </w:rPr>
        <w:t>作始终高效阳光运行，持续发挥助困和育人功能，在培养学生社会实践能力，增强社会责任感和感恩意识，锻炼品格和毅力，提高综合素质等方面发挥着重要作用。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Malgun Gothic Semilight">
    <w:altName w:val="宋体"/>
    <w:panose1 w:val="020B0502040204020203"/>
    <w:charset w:val="86"/>
    <w:family w:val="swiss"/>
    <w:pitch w:val="default"/>
    <w:sig w:usb0="00000000" w:usb1="00000000" w:usb2="00000012" w:usb3="00000000" w:csb0="203E01BD" w:csb1="D7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光楷体_CNKI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楷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Liberation Sans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B4736"/>
    <w:rsid w:val="4BDB4736"/>
    <w:rsid w:val="63240C86"/>
    <w:rsid w:val="79D637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2021-03-18T08:49:00Z</dcterms:created>
  <dc:creator>张坤</dc:creator>
  <cp:lastModifiedBy>张坤</cp:lastModifiedBy>
  <dcterms:modified xsi:type="dcterms:W3CDTF">2021-03-18T09:10:22Z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